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220" w:rsidRPr="009E0220" w:rsidRDefault="009E0220" w:rsidP="009E0220">
      <w:pPr>
        <w:spacing w:after="24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  <w:r w:rsidRPr="009E0220"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  <w:br/>
      </w:r>
      <w:r w:rsidRPr="009E0220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t>ISA ISPID</w:t>
      </w:r>
      <w:r w:rsidRPr="009E0220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</w:r>
      <w:r w:rsidRPr="009E0220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  <w:t>Abstract Submission</w:t>
      </w:r>
      <w:r w:rsidRPr="009E0220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</w:r>
      <w:r w:rsidRPr="009E0220">
        <w:rPr>
          <w:rFonts w:ascii="Times New Roman" w:eastAsia="Times New Roman" w:hAnsi="Times New Roman" w:cs="Times New Roman"/>
          <w:b/>
          <w:bCs/>
          <w:sz w:val="20"/>
          <w:szCs w:val="20"/>
          <w:lang w:val="en-GB" w:eastAsia="en-GB"/>
        </w:rPr>
        <w:br/>
        <w:t xml:space="preserve">Nº: </w:t>
      </w:r>
      <w:r w:rsidRPr="009E0220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288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079"/>
      </w:tblGrid>
      <w:tr w:rsidR="009E0220" w:rsidRPr="009E02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SIDS/SUID</w:t>
            </w:r>
          </w:p>
        </w:tc>
      </w:tr>
      <w:tr w:rsidR="009E0220" w:rsidRPr="009E02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Oral</w:t>
            </w:r>
          </w:p>
        </w:tc>
      </w:tr>
      <w:tr w:rsidR="009E0220" w:rsidRPr="009E02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The nursing care process in relation to perinatal death</w:t>
            </w:r>
          </w:p>
        </w:tc>
      </w:tr>
      <w:tr w:rsidR="009E0220" w:rsidRPr="009E02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proofErr w:type="gramStart"/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Cáceres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 xml:space="preserve"> ,</w:t>
            </w:r>
            <w:proofErr w:type="gramEnd"/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 xml:space="preserve"> Andrea 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Failla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, Elisa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Soto , Marisa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9E02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1 - </w:t>
            </w:r>
            <w:proofErr w:type="spellStart"/>
            <w:r w:rsidRPr="009E02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Fundación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Era </w:t>
            </w:r>
            <w:proofErr w:type="spellStart"/>
            <w:r w:rsidRPr="009E02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en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Abril. </w:t>
            </w:r>
          </w:p>
        </w:tc>
      </w:tr>
      <w:tr w:rsidR="009E0220" w:rsidRPr="009E02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:rsidR="009E0220" w:rsidRPr="009E0220" w:rsidRDefault="009E0220" w:rsidP="009E02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proofErr w:type="spellStart"/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Introduction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proofErr w:type="gramStart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In</w:t>
            </w:r>
            <w:proofErr w:type="gramEnd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the field of health, one of the biggest enigmas is to try to understand and care for patients in relation to pain. This subjective </w:t>
            </w:r>
            <w:proofErr w:type="gramStart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symptom,  is</w:t>
            </w:r>
            <w:proofErr w:type="gramEnd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one of those that  biggest challenges  creates. When we speak of grief over the loss of a loved one, particularly a child, we face a patient whose pain not only </w:t>
            </w:r>
            <w:proofErr w:type="spellStart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can not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measure, sometimes we </w:t>
            </w:r>
            <w:proofErr w:type="spellStart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can not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even imagine. The goal of this work is to understand how accompany these particular patients and their environment in general.  </w:t>
            </w:r>
          </w:p>
          <w:p w:rsidR="009E0220" w:rsidRPr="009E0220" w:rsidRDefault="009E0220" w:rsidP="009E02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Material and methods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We will appeal to the scientific method par excellence in nursing: the nursing care process. Through its five steps we will seek to find some tool for nurses to care for this vulnerable patient.  </w:t>
            </w:r>
          </w:p>
          <w:p w:rsidR="009E0220" w:rsidRPr="009E0220" w:rsidRDefault="009E0220" w:rsidP="009E02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Results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We will show how this patient presents altered functional patterns, both in the immediate mourning, and in future pregnancies.  </w:t>
            </w:r>
          </w:p>
          <w:p w:rsidR="009E0220" w:rsidRPr="009E0220" w:rsidRDefault="009E0220" w:rsidP="009E02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9E02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Conclusion</w:t>
            </w: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In conclusion, this work seeks to be a complement to a general protocol of health in relation to perinatal death, being specific for nurses, members of the health </w:t>
            </w:r>
            <w:proofErr w:type="gramStart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team ,</w:t>
            </w:r>
            <w:proofErr w:type="gramEnd"/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who in most cases are the closest to the patient in the immediate mourning. </w:t>
            </w:r>
          </w:p>
        </w:tc>
      </w:tr>
      <w:tr w:rsidR="009E0220" w:rsidRPr="009E0220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</w:tbl>
    <w:p w:rsidR="009E0220" w:rsidRPr="009E0220" w:rsidRDefault="009E0220" w:rsidP="009E02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en-GB" w:eastAsia="en-GB"/>
        </w:rPr>
      </w:pP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3"/>
        <w:gridCol w:w="2772"/>
      </w:tblGrid>
      <w:tr w:rsidR="009E0220" w:rsidRPr="009E0220">
        <w:trPr>
          <w:trHeight w:val="270"/>
          <w:tblCellSpacing w:w="15" w:type="dxa"/>
          <w:jc w:val="center"/>
        </w:trPr>
        <w:tc>
          <w:tcPr>
            <w:tcW w:w="0" w:type="auto"/>
            <w:gridSpan w:val="2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9E0220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816" w:type="dxa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2478" w:type="dxa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Andrea </w:t>
            </w: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Lastname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Cáceres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E-mail:</w:t>
            </w:r>
          </w:p>
        </w:tc>
        <w:tc>
          <w:tcPr>
            <w:tcW w:w="0" w:type="auto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clr.jessicaruidiaz@hotmail.com</w:t>
            </w: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Argentina</w:t>
            </w: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Fundación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Era </w:t>
            </w:r>
            <w:proofErr w:type="spellStart"/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en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Abril</w:t>
            </w: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9E0220" w:rsidRPr="009E0220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9E0220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hideMark/>
          </w:tcPr>
          <w:p w:rsidR="009E0220" w:rsidRPr="009E0220" w:rsidRDefault="009E0220" w:rsidP="009E02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:rsidR="000F0F57" w:rsidRPr="005C2F24" w:rsidRDefault="000F0F57" w:rsidP="009E0220">
      <w:pPr>
        <w:jc w:val="both"/>
        <w:rPr>
          <w:rFonts w:ascii="Arial" w:hAnsi="Arial" w:cs="Arial"/>
          <w:sz w:val="24"/>
          <w:szCs w:val="24"/>
          <w:lang w:val="en-US"/>
        </w:rPr>
      </w:pPr>
      <w:bookmarkStart w:id="0" w:name="_GoBack"/>
      <w:bookmarkEnd w:id="0"/>
    </w:p>
    <w:sectPr w:rsidR="000F0F57" w:rsidRPr="005C2F24" w:rsidSect="003F047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C2F24"/>
    <w:rsid w:val="000F0F57"/>
    <w:rsid w:val="002C1164"/>
    <w:rsid w:val="002F6A01"/>
    <w:rsid w:val="003F0474"/>
    <w:rsid w:val="005C2F24"/>
    <w:rsid w:val="00600DAF"/>
    <w:rsid w:val="00772D7D"/>
    <w:rsid w:val="007D32D7"/>
    <w:rsid w:val="009E0220"/>
    <w:rsid w:val="00D27CF6"/>
    <w:rsid w:val="00E36D34"/>
    <w:rsid w:val="00EC6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F950A1A-CE74-46D7-8A29-7F95271F6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3F04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E02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9E02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9E02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26896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  <w:div w:id="1211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9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2743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085756">
          <w:marLeft w:val="0"/>
          <w:marRight w:val="0"/>
          <w:marTop w:val="0"/>
          <w:marBottom w:val="300"/>
          <w:divBdr>
            <w:top w:val="single" w:sz="6" w:space="0" w:color="CCCCCC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64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36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161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8720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1864582">
                                  <w:marLeft w:val="112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715712">
                                      <w:marLeft w:val="0"/>
                                      <w:marRight w:val="0"/>
                                      <w:marTop w:val="75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3540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03681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697938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92968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86019183">
                                              <w:marLeft w:val="0"/>
                                              <w:marRight w:val="0"/>
                                              <w:marTop w:val="60"/>
                                              <w:marBottom w:val="1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7738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7794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518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528724">
                                              <w:marLeft w:val="0"/>
                                              <w:marRight w:val="0"/>
                                              <w:marTop w:val="6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2060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114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3253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425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4624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91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97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93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595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9596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58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07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602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334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757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8576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745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2038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7656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38869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8734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02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22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857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2548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56310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Marta Cohen</cp:lastModifiedBy>
  <cp:revision>8</cp:revision>
  <dcterms:created xsi:type="dcterms:W3CDTF">2016-04-11T22:52:00Z</dcterms:created>
  <dcterms:modified xsi:type="dcterms:W3CDTF">2016-05-01T10:40:00Z</dcterms:modified>
</cp:coreProperties>
</file>