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5A7C" w:rsidRPr="00C63F23" w:rsidRDefault="00E95A7C" w:rsidP="00C63F23">
      <w:pPr>
        <w:spacing w:after="24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br/>
      </w:r>
      <w:r w:rsidRPr="00C63F23">
        <w:rPr>
          <w:rFonts w:ascii="Times New Roman" w:eastAsia="Times New Roman" w:hAnsi="Times New Roman" w:cs="Times New Roman"/>
          <w:b/>
          <w:bCs/>
          <w:sz w:val="24"/>
          <w:szCs w:val="24"/>
          <w:lang w:val="en-GB" w:eastAsia="en-GB"/>
        </w:rPr>
        <w:t>ISA ISPID</w:t>
      </w:r>
      <w:r w:rsidRPr="00C63F23">
        <w:rPr>
          <w:rFonts w:ascii="Times New Roman" w:eastAsia="Times New Roman" w:hAnsi="Times New Roman" w:cs="Times New Roman"/>
          <w:b/>
          <w:bCs/>
          <w:sz w:val="24"/>
          <w:szCs w:val="24"/>
          <w:lang w:val="en-GB" w:eastAsia="en-GB"/>
        </w:rPr>
        <w:br/>
      </w:r>
      <w:r w:rsidRPr="00C63F23">
        <w:rPr>
          <w:rFonts w:ascii="Times New Roman" w:eastAsia="Times New Roman" w:hAnsi="Times New Roman" w:cs="Times New Roman"/>
          <w:b/>
          <w:bCs/>
          <w:sz w:val="24"/>
          <w:szCs w:val="24"/>
          <w:lang w:val="en-GB" w:eastAsia="en-GB"/>
        </w:rPr>
        <w:br/>
        <w:t>Abstract Submission</w:t>
      </w:r>
      <w:r w:rsidRPr="00C63F23">
        <w:rPr>
          <w:rFonts w:ascii="Times New Roman" w:eastAsia="Times New Roman" w:hAnsi="Times New Roman" w:cs="Times New Roman"/>
          <w:b/>
          <w:bCs/>
          <w:sz w:val="24"/>
          <w:szCs w:val="24"/>
          <w:lang w:val="en-GB" w:eastAsia="en-GB"/>
        </w:rPr>
        <w:br/>
      </w:r>
      <w:r w:rsidRPr="00C63F23">
        <w:rPr>
          <w:rFonts w:ascii="Times New Roman" w:eastAsia="Times New Roman" w:hAnsi="Times New Roman" w:cs="Times New Roman"/>
          <w:b/>
          <w:bCs/>
          <w:sz w:val="24"/>
          <w:szCs w:val="24"/>
          <w:lang w:val="en-GB" w:eastAsia="en-GB"/>
        </w:rPr>
        <w:br/>
        <w:t xml:space="preserve">Nº: </w:t>
      </w:r>
      <w:r w:rsidRPr="00C63F23">
        <w:rPr>
          <w:rFonts w:ascii="Times New Roman" w:eastAsia="Times New Roman" w:hAnsi="Times New Roman" w:cs="Times New Roman"/>
          <w:b/>
          <w:bCs/>
          <w:color w:val="FF0000"/>
          <w:sz w:val="24"/>
          <w:szCs w:val="24"/>
          <w:lang w:val="en-GB" w:eastAsia="en-GB"/>
        </w:rPr>
        <w:t>225</w:t>
      </w:r>
    </w:p>
    <w:tbl>
      <w:tblPr>
        <w:tblW w:w="4750" w:type="pct"/>
        <w:tblCellSpacing w:w="0" w:type="dxa"/>
        <w:tblCellMar>
          <w:left w:w="0" w:type="dxa"/>
          <w:right w:w="0" w:type="dxa"/>
        </w:tblCellMar>
        <w:tblLook w:val="04A0" w:firstRow="1" w:lastRow="0" w:firstColumn="1" w:lastColumn="0" w:noHBand="0" w:noVBand="1"/>
      </w:tblPr>
      <w:tblGrid>
        <w:gridCol w:w="8575"/>
      </w:tblGrid>
      <w:tr w:rsidR="00E95A7C" w:rsidRPr="00C63F23" w:rsidTr="00E95A7C">
        <w:trPr>
          <w:tblCellSpacing w:w="0"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 xml:space="preserve">Topics: </w:t>
            </w:r>
            <w:r w:rsidRPr="00C63F23">
              <w:rPr>
                <w:rFonts w:ascii="Times New Roman" w:eastAsia="Times New Roman" w:hAnsi="Times New Roman" w:cs="Times New Roman"/>
                <w:b/>
                <w:bCs/>
                <w:sz w:val="24"/>
                <w:szCs w:val="24"/>
                <w:lang w:val="en-GB" w:eastAsia="en-GB"/>
              </w:rPr>
              <w:t>Stillbirth</w:t>
            </w:r>
          </w:p>
        </w:tc>
      </w:tr>
      <w:tr w:rsidR="00E95A7C" w:rsidRPr="00C63F23" w:rsidTr="00E95A7C">
        <w:trPr>
          <w:tblCellSpacing w:w="0"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 xml:space="preserve">Type: </w:t>
            </w:r>
            <w:r w:rsidRPr="00C63F23">
              <w:rPr>
                <w:rFonts w:ascii="Times New Roman" w:eastAsia="Times New Roman" w:hAnsi="Times New Roman" w:cs="Times New Roman"/>
                <w:b/>
                <w:bCs/>
                <w:sz w:val="24"/>
                <w:szCs w:val="24"/>
                <w:lang w:val="en-GB" w:eastAsia="en-GB"/>
              </w:rPr>
              <w:t>Oral</w:t>
            </w:r>
          </w:p>
        </w:tc>
      </w:tr>
      <w:tr w:rsidR="00E95A7C" w:rsidRPr="00C63F23" w:rsidTr="00E95A7C">
        <w:trPr>
          <w:tblCellSpacing w:w="0" w:type="dxa"/>
        </w:trPr>
        <w:tc>
          <w:tcPr>
            <w:tcW w:w="0" w:type="auto"/>
            <w:vAlign w:val="center"/>
            <w:hideMark/>
          </w:tcPr>
          <w:p w:rsidR="00E95A7C" w:rsidRPr="00C63F23" w:rsidRDefault="00E95A7C" w:rsidP="00C63F23">
            <w:pPr>
              <w:spacing w:after="0" w:line="240" w:lineRule="auto"/>
              <w:jc w:val="center"/>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br/>
            </w:r>
            <w:r w:rsidRPr="00C63F23">
              <w:rPr>
                <w:rFonts w:ascii="Times New Roman" w:eastAsia="Times New Roman" w:hAnsi="Times New Roman" w:cs="Times New Roman"/>
                <w:b/>
                <w:bCs/>
                <w:sz w:val="24"/>
                <w:szCs w:val="24"/>
                <w:lang w:val="en-GB" w:eastAsia="en-GB"/>
              </w:rPr>
              <w:t>Development of Working Definitions of Prenatal-onset Group B Streptococcal (POGBS) Disease Using “Internet Commons” Group B Strep (GBS) Parent and Provider Sources</w:t>
            </w:r>
          </w:p>
        </w:tc>
      </w:tr>
      <w:tr w:rsidR="00E95A7C" w:rsidRPr="00C63F23" w:rsidTr="00E95A7C">
        <w:trPr>
          <w:tblCellSpacing w:w="0" w:type="dxa"/>
        </w:trPr>
        <w:tc>
          <w:tcPr>
            <w:tcW w:w="0" w:type="auto"/>
            <w:vAlign w:val="center"/>
            <w:hideMark/>
          </w:tcPr>
          <w:p w:rsidR="00E95A7C" w:rsidRPr="00C63F23" w:rsidRDefault="00E95A7C" w:rsidP="00C63F23">
            <w:pPr>
              <w:spacing w:after="0" w:line="240" w:lineRule="auto"/>
              <w:jc w:val="center"/>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u w:val="single"/>
                <w:lang w:val="en-GB" w:eastAsia="en-GB"/>
              </w:rPr>
              <w:t xml:space="preserve">McGregor, JA </w:t>
            </w:r>
            <w:r w:rsidRPr="00C63F23">
              <w:rPr>
                <w:rFonts w:ascii="Times New Roman" w:eastAsia="Times New Roman" w:hAnsi="Times New Roman" w:cs="Times New Roman"/>
                <w:sz w:val="24"/>
                <w:szCs w:val="24"/>
                <w:vertAlign w:val="superscript"/>
                <w:lang w:val="en-GB" w:eastAsia="en-GB"/>
              </w:rPr>
              <w:t>1</w:t>
            </w:r>
            <w:r w:rsidRPr="00C63F23">
              <w:rPr>
                <w:rFonts w:ascii="Times New Roman" w:eastAsia="Times New Roman" w:hAnsi="Times New Roman" w:cs="Times New Roman"/>
                <w:sz w:val="24"/>
                <w:szCs w:val="24"/>
                <w:lang w:val="en-GB" w:eastAsia="en-GB"/>
              </w:rPr>
              <w:t xml:space="preserve">; </w:t>
            </w:r>
            <w:proofErr w:type="spellStart"/>
            <w:r w:rsidRPr="00C63F23">
              <w:rPr>
                <w:rFonts w:ascii="Times New Roman" w:eastAsia="Times New Roman" w:hAnsi="Times New Roman" w:cs="Times New Roman"/>
                <w:b/>
                <w:bCs/>
                <w:sz w:val="24"/>
                <w:szCs w:val="24"/>
                <w:lang w:val="en-GB" w:eastAsia="en-GB"/>
              </w:rPr>
              <w:t>Perhach</w:t>
            </w:r>
            <w:proofErr w:type="spellEnd"/>
            <w:r w:rsidRPr="00C63F23">
              <w:rPr>
                <w:rFonts w:ascii="Times New Roman" w:eastAsia="Times New Roman" w:hAnsi="Times New Roman" w:cs="Times New Roman"/>
                <w:b/>
                <w:bCs/>
                <w:sz w:val="24"/>
                <w:szCs w:val="24"/>
                <w:lang w:val="en-GB" w:eastAsia="en-GB"/>
              </w:rPr>
              <w:t>, M</w:t>
            </w:r>
            <w:r w:rsidRPr="00C63F23">
              <w:rPr>
                <w:rFonts w:ascii="Times New Roman" w:eastAsia="Times New Roman" w:hAnsi="Times New Roman" w:cs="Times New Roman"/>
                <w:sz w:val="24"/>
                <w:szCs w:val="24"/>
                <w:vertAlign w:val="superscript"/>
                <w:lang w:val="en-GB" w:eastAsia="en-GB"/>
              </w:rPr>
              <w:t>2</w:t>
            </w:r>
            <w:r w:rsidRPr="00C63F23">
              <w:rPr>
                <w:rFonts w:ascii="Times New Roman" w:eastAsia="Times New Roman" w:hAnsi="Times New Roman" w:cs="Times New Roman"/>
                <w:sz w:val="24"/>
                <w:szCs w:val="24"/>
                <w:lang w:val="en-GB" w:eastAsia="en-GB"/>
              </w:rPr>
              <w:t xml:space="preserve">; </w:t>
            </w:r>
            <w:r w:rsidRPr="00C63F23">
              <w:rPr>
                <w:rFonts w:ascii="Times New Roman" w:eastAsia="Times New Roman" w:hAnsi="Times New Roman" w:cs="Times New Roman"/>
                <w:b/>
                <w:bCs/>
                <w:sz w:val="24"/>
                <w:szCs w:val="24"/>
                <w:lang w:val="en-GB" w:eastAsia="en-GB"/>
              </w:rPr>
              <w:t>Jones, J</w:t>
            </w:r>
            <w:r w:rsidRPr="00C63F23">
              <w:rPr>
                <w:rFonts w:ascii="Times New Roman" w:eastAsia="Times New Roman" w:hAnsi="Times New Roman" w:cs="Times New Roman"/>
                <w:sz w:val="24"/>
                <w:szCs w:val="24"/>
                <w:vertAlign w:val="superscript"/>
                <w:lang w:val="en-GB" w:eastAsia="en-GB"/>
              </w:rPr>
              <w:t>2</w:t>
            </w:r>
            <w:r w:rsidRPr="00C63F23">
              <w:rPr>
                <w:rFonts w:ascii="Times New Roman" w:eastAsia="Times New Roman" w:hAnsi="Times New Roman" w:cs="Times New Roman"/>
                <w:sz w:val="24"/>
                <w:szCs w:val="24"/>
                <w:lang w:val="en-GB" w:eastAsia="en-GB"/>
              </w:rPr>
              <w:t xml:space="preserve">; </w:t>
            </w:r>
            <w:r w:rsidRPr="00C63F23">
              <w:rPr>
                <w:rFonts w:ascii="Times New Roman" w:eastAsia="Times New Roman" w:hAnsi="Times New Roman" w:cs="Times New Roman"/>
                <w:b/>
                <w:bCs/>
                <w:sz w:val="24"/>
                <w:szCs w:val="24"/>
                <w:lang w:val="en-GB" w:eastAsia="en-GB"/>
              </w:rPr>
              <w:t>French, JI</w:t>
            </w:r>
            <w:r w:rsidRPr="00C63F23">
              <w:rPr>
                <w:rFonts w:ascii="Times New Roman" w:eastAsia="Times New Roman" w:hAnsi="Times New Roman" w:cs="Times New Roman"/>
                <w:sz w:val="24"/>
                <w:szCs w:val="24"/>
                <w:vertAlign w:val="superscript"/>
                <w:lang w:val="en-GB" w:eastAsia="en-GB"/>
              </w:rPr>
              <w:t>3</w:t>
            </w:r>
            <w:r w:rsidRPr="00C63F23">
              <w:rPr>
                <w:rFonts w:ascii="Times New Roman" w:eastAsia="Times New Roman" w:hAnsi="Times New Roman" w:cs="Times New Roman"/>
                <w:sz w:val="24"/>
                <w:szCs w:val="24"/>
                <w:lang w:val="en-GB" w:eastAsia="en-GB"/>
              </w:rPr>
              <w:br/>
            </w:r>
            <w:r w:rsidRPr="00C63F23">
              <w:rPr>
                <w:rFonts w:ascii="Times New Roman" w:eastAsia="Times New Roman" w:hAnsi="Times New Roman" w:cs="Times New Roman"/>
                <w:i/>
                <w:iCs/>
                <w:sz w:val="24"/>
                <w:szCs w:val="24"/>
                <w:lang w:val="en-GB" w:eastAsia="en-GB"/>
              </w:rPr>
              <w:t xml:space="preserve">1 - University of Colorado Denver. 2 - Group B Strep International. 3 - LA Best Babies Network. </w:t>
            </w:r>
          </w:p>
        </w:tc>
      </w:tr>
      <w:tr w:rsidR="00E95A7C" w:rsidRPr="00C63F23" w:rsidTr="00E95A7C">
        <w:trPr>
          <w:tblCellSpacing w:w="0" w:type="dxa"/>
        </w:trPr>
        <w:tc>
          <w:tcPr>
            <w:tcW w:w="0" w:type="auto"/>
            <w:vAlign w:val="center"/>
            <w:hideMark/>
          </w:tcPr>
          <w:p w:rsidR="00E95A7C" w:rsidRPr="00C63F23" w:rsidRDefault="00E95A7C" w:rsidP="00C63F23">
            <w:pPr>
              <w:spacing w:after="0" w:line="240" w:lineRule="auto"/>
              <w:jc w:val="both"/>
              <w:rPr>
                <w:rFonts w:ascii="Times New Roman" w:eastAsia="Times New Roman" w:hAnsi="Times New Roman" w:cs="Times New Roman"/>
                <w:sz w:val="24"/>
                <w:szCs w:val="24"/>
                <w:lang w:val="en-GB" w:eastAsia="en-GB"/>
              </w:rPr>
            </w:pPr>
          </w:p>
          <w:p w:rsidR="00E95A7C" w:rsidRPr="00C63F23" w:rsidRDefault="00E95A7C" w:rsidP="00C63F23">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C63F23">
              <w:rPr>
                <w:rFonts w:ascii="Times New Roman" w:eastAsia="Times New Roman" w:hAnsi="Times New Roman" w:cs="Times New Roman"/>
                <w:sz w:val="24"/>
                <w:szCs w:val="24"/>
                <w:lang w:val="en-GB" w:eastAsia="en-GB"/>
              </w:rPr>
              <w:br/>
            </w:r>
            <w:r w:rsidRPr="00C63F23">
              <w:rPr>
                <w:rFonts w:ascii="Times New Roman" w:eastAsia="Times New Roman" w:hAnsi="Times New Roman" w:cs="Times New Roman"/>
                <w:b/>
                <w:bCs/>
                <w:sz w:val="24"/>
                <w:szCs w:val="24"/>
                <w:lang w:val="en-GB" w:eastAsia="en-GB"/>
              </w:rPr>
              <w:t>Background:</w:t>
            </w:r>
            <w:r w:rsidRPr="00C63F23">
              <w:rPr>
                <w:rFonts w:ascii="Times New Roman" w:eastAsia="Times New Roman" w:hAnsi="Times New Roman" w:cs="Times New Roman"/>
                <w:sz w:val="24"/>
                <w:szCs w:val="24"/>
                <w:lang w:val="en-GB" w:eastAsia="en-GB"/>
              </w:rPr>
              <w:t xml:space="preserve"> Classification of early-onset GBS disease is defined as death after birth which misses fetal demise caused by GBS before birth. Therefore, fetal demises caused by GBS are not counted as being due to group B strep disease. </w:t>
            </w:r>
            <w:r w:rsidRPr="00C63F23">
              <w:rPr>
                <w:rFonts w:ascii="Times New Roman" w:eastAsia="Times New Roman" w:hAnsi="Times New Roman" w:cs="Times New Roman"/>
                <w:b/>
                <w:bCs/>
                <w:sz w:val="24"/>
                <w:szCs w:val="24"/>
                <w:lang w:val="en-GB" w:eastAsia="en-GB"/>
              </w:rPr>
              <w:t>Objective:</w:t>
            </w:r>
            <w:r w:rsidRPr="00C63F23">
              <w:rPr>
                <w:rFonts w:ascii="Times New Roman" w:eastAsia="Times New Roman" w:hAnsi="Times New Roman" w:cs="Times New Roman"/>
                <w:sz w:val="24"/>
                <w:szCs w:val="24"/>
                <w:lang w:val="en-GB" w:eastAsia="en-GB"/>
              </w:rPr>
              <w:t xml:space="preserve"> Develop and justify epidemiologic, clinically graded (“Proven,” “Likely,” “Possible,” or “Atypical”) case definitions of previously unclassified invasive prenatal-onset group B streptococcal disease in order to inform research, advocacy, public policy, clinical care, and social support. </w:t>
            </w:r>
          </w:p>
          <w:p w:rsidR="00E95A7C" w:rsidRPr="00C63F23" w:rsidRDefault="00E95A7C" w:rsidP="00C63F23">
            <w:pPr>
              <w:spacing w:before="100" w:beforeAutospacing="1" w:after="100" w:afterAutospacing="1"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Material and Methods</w:t>
            </w:r>
            <w:r w:rsidRPr="00C63F23">
              <w:rPr>
                <w:rFonts w:ascii="Times New Roman" w:eastAsia="Times New Roman" w:hAnsi="Times New Roman" w:cs="Times New Roman"/>
                <w:sz w:val="24"/>
                <w:szCs w:val="24"/>
                <w:lang w:val="en-GB" w:eastAsia="en-GB"/>
              </w:rPr>
              <w:br/>
              <w:t>We used quasi-experimental and qualitative techniques (“</w:t>
            </w:r>
            <w:proofErr w:type="spellStart"/>
            <w:r w:rsidRPr="00C63F23">
              <w:rPr>
                <w:rFonts w:ascii="Times New Roman" w:eastAsia="Times New Roman" w:hAnsi="Times New Roman" w:cs="Times New Roman"/>
                <w:sz w:val="24"/>
                <w:szCs w:val="24"/>
                <w:lang w:val="en-GB" w:eastAsia="en-GB"/>
              </w:rPr>
              <w:t>gedanken</w:t>
            </w:r>
            <w:proofErr w:type="spellEnd"/>
            <w:r w:rsidRPr="00C63F23">
              <w:rPr>
                <w:rFonts w:ascii="Times New Roman" w:eastAsia="Times New Roman" w:hAnsi="Times New Roman" w:cs="Times New Roman"/>
                <w:sz w:val="24"/>
                <w:szCs w:val="24"/>
                <w:lang w:val="en-GB" w:eastAsia="en-GB"/>
              </w:rPr>
              <w:t xml:space="preserve">” research) to collect, record, and </w:t>
            </w:r>
            <w:proofErr w:type="spellStart"/>
            <w:r w:rsidRPr="00C63F23">
              <w:rPr>
                <w:rFonts w:ascii="Times New Roman" w:eastAsia="Times New Roman" w:hAnsi="Times New Roman" w:cs="Times New Roman"/>
                <w:sz w:val="24"/>
                <w:szCs w:val="24"/>
                <w:lang w:val="en-GB" w:eastAsia="en-GB"/>
              </w:rPr>
              <w:t>analyze</w:t>
            </w:r>
            <w:proofErr w:type="spellEnd"/>
            <w:r w:rsidRPr="00C63F23">
              <w:rPr>
                <w:rFonts w:ascii="Times New Roman" w:eastAsia="Times New Roman" w:hAnsi="Times New Roman" w:cs="Times New Roman"/>
                <w:sz w:val="24"/>
                <w:szCs w:val="24"/>
                <w:lang w:val="en-GB" w:eastAsia="en-GB"/>
              </w:rPr>
              <w:t xml:space="preserve"> GBS-related questions (FAQ’s) submitted to Group B Strep International’s website (</w:t>
            </w:r>
            <w:hyperlink r:id="rId5" w:tgtFrame="_blank" w:history="1">
              <w:r w:rsidRPr="00C63F23">
                <w:rPr>
                  <w:rFonts w:ascii="Times New Roman" w:eastAsia="Times New Roman" w:hAnsi="Times New Roman" w:cs="Times New Roman"/>
                  <w:color w:val="0000FF"/>
                  <w:sz w:val="24"/>
                  <w:szCs w:val="24"/>
                  <w:u w:val="single"/>
                  <w:lang w:val="en-GB" w:eastAsia="en-GB"/>
                </w:rPr>
                <w:t>www.gbs-intl.org</w:t>
              </w:r>
            </w:hyperlink>
            <w:r w:rsidRPr="00C63F23">
              <w:rPr>
                <w:rFonts w:ascii="Times New Roman" w:eastAsia="Times New Roman" w:hAnsi="Times New Roman" w:cs="Times New Roman"/>
                <w:sz w:val="24"/>
                <w:szCs w:val="24"/>
                <w:lang w:val="en-GB" w:eastAsia="en-GB"/>
              </w:rPr>
              <w:t xml:space="preserve">) and at medical professional meetings from 2000-2012. Questions or requests for information arrived unbidden over the worldwide web (“Internet Commons”) or in response to “Survey Monkey” style inquiries to personal contacts made at professional meetings and through the internet from 2000 to 2012. Language was not restricted, but all </w:t>
            </w:r>
            <w:proofErr w:type="spellStart"/>
            <w:r w:rsidRPr="00C63F23">
              <w:rPr>
                <w:rFonts w:ascii="Times New Roman" w:eastAsia="Times New Roman" w:hAnsi="Times New Roman" w:cs="Times New Roman"/>
                <w:sz w:val="24"/>
                <w:szCs w:val="24"/>
                <w:lang w:val="en-GB" w:eastAsia="en-GB"/>
              </w:rPr>
              <w:t>analyzed</w:t>
            </w:r>
            <w:proofErr w:type="spellEnd"/>
            <w:r w:rsidRPr="00C63F23">
              <w:rPr>
                <w:rFonts w:ascii="Times New Roman" w:eastAsia="Times New Roman" w:hAnsi="Times New Roman" w:cs="Times New Roman"/>
                <w:sz w:val="24"/>
                <w:szCs w:val="24"/>
                <w:lang w:val="en-GB" w:eastAsia="en-GB"/>
              </w:rPr>
              <w:t xml:space="preserve"> responses were in English to prompt spontaneity. No written consent was obtained and the process and analysis were not IRB-approved. </w:t>
            </w:r>
          </w:p>
          <w:p w:rsidR="00C63F23" w:rsidRPr="00C63F23" w:rsidRDefault="00E95A7C" w:rsidP="00C63F23">
            <w:pPr>
              <w:spacing w:before="100" w:beforeAutospacing="1" w:after="100" w:afterAutospacing="1" w:line="240" w:lineRule="auto"/>
              <w:jc w:val="both"/>
              <w:rPr>
                <w:rFonts w:ascii="Times New Roman" w:hAnsi="Times New Roman" w:cs="Times New Roman"/>
                <w:sz w:val="24"/>
                <w:szCs w:val="24"/>
              </w:rPr>
            </w:pPr>
            <w:r w:rsidRPr="00C63F23">
              <w:rPr>
                <w:rFonts w:ascii="Times New Roman" w:eastAsia="Times New Roman" w:hAnsi="Times New Roman" w:cs="Times New Roman"/>
                <w:b/>
                <w:bCs/>
                <w:sz w:val="24"/>
                <w:szCs w:val="24"/>
                <w:lang w:val="en-GB" w:eastAsia="en-GB"/>
              </w:rPr>
              <w:t>Results</w:t>
            </w:r>
            <w:r w:rsidRPr="00C63F23">
              <w:rPr>
                <w:rFonts w:ascii="Times New Roman" w:eastAsia="Times New Roman" w:hAnsi="Times New Roman" w:cs="Times New Roman"/>
                <w:sz w:val="24"/>
                <w:szCs w:val="24"/>
                <w:lang w:val="en-GB" w:eastAsia="en-GB"/>
              </w:rPr>
              <w:br/>
            </w:r>
            <w:r w:rsidR="00C63F23" w:rsidRPr="00C63F23">
              <w:rPr>
                <w:rFonts w:ascii="Times New Roman" w:hAnsi="Times New Roman" w:cs="Times New Roman"/>
                <w:sz w:val="24"/>
                <w:szCs w:val="24"/>
              </w:rPr>
              <w:t>Twelve years of inquiries and contacts were analyzed. There were no measured differences in question topics among parents or providers. (At professional meetings as many as 500 questions were submitted daily making detailed analysis unreliable.) Queries mainly fell into three categories: 1) clinical “anecdotal cases,” 2) procedural, e.g., how to facilitate communication of GBS status cards, and 3) informal non-evidence-based advice for uncommon or unstudied clinical circumstances, e.g., severe penicillin allergy, prior GBS-associated stillbirth.</w:t>
            </w:r>
          </w:p>
          <w:p w:rsidR="00C63F23" w:rsidRPr="00C63F23" w:rsidRDefault="00C63F23" w:rsidP="00C63F23">
            <w:pPr>
              <w:spacing w:line="240" w:lineRule="auto"/>
              <w:rPr>
                <w:rFonts w:ascii="Times New Roman" w:hAnsi="Times New Roman" w:cs="Times New Roman"/>
                <w:sz w:val="24"/>
                <w:szCs w:val="24"/>
              </w:rPr>
            </w:pPr>
          </w:p>
          <w:p w:rsidR="00C63F23" w:rsidRPr="00C63F23" w:rsidRDefault="00C63F23" w:rsidP="00C63F23">
            <w:pPr>
              <w:spacing w:line="240" w:lineRule="auto"/>
              <w:rPr>
                <w:rFonts w:ascii="Times New Roman" w:hAnsi="Times New Roman" w:cs="Times New Roman"/>
                <w:sz w:val="24"/>
                <w:szCs w:val="24"/>
              </w:rPr>
            </w:pPr>
          </w:p>
          <w:p w:rsidR="00C63F23" w:rsidRPr="00C63F23" w:rsidRDefault="00C63F23" w:rsidP="00C63F23">
            <w:pPr>
              <w:spacing w:line="240" w:lineRule="auto"/>
              <w:rPr>
                <w:rFonts w:ascii="Times New Roman" w:hAnsi="Times New Roman" w:cs="Times New Roman"/>
                <w:sz w:val="24"/>
                <w:szCs w:val="24"/>
              </w:rPr>
            </w:pPr>
            <w:r w:rsidRPr="00C63F23">
              <w:rPr>
                <w:rFonts w:ascii="Times New Roman" w:hAnsi="Times New Roman" w:cs="Times New Roman"/>
                <w:sz w:val="24"/>
                <w:szCs w:val="24"/>
              </w:rPr>
              <w:lastRenderedPageBreak/>
              <w:t>Table 1) Proposed Working Classifications of POGBS Disease</w:t>
            </w:r>
          </w:p>
          <w:tbl>
            <w:tblPr>
              <w:tblStyle w:val="TableGrid"/>
              <w:tblW w:w="0" w:type="auto"/>
              <w:tblLook w:val="04A0" w:firstRow="1" w:lastRow="0" w:firstColumn="1" w:lastColumn="0" w:noHBand="0" w:noVBand="1"/>
            </w:tblPr>
            <w:tblGrid>
              <w:gridCol w:w="2096"/>
              <w:gridCol w:w="2140"/>
              <w:gridCol w:w="2177"/>
              <w:gridCol w:w="2152"/>
            </w:tblGrid>
            <w:tr w:rsidR="00C63F23" w:rsidRPr="00C63F23" w:rsidTr="00CE177C">
              <w:tc>
                <w:tcPr>
                  <w:tcW w:w="2214" w:type="dxa"/>
                </w:tcPr>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Clinical</w:t>
                  </w: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Pathology</w:t>
                  </w: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Microbiologic</w:t>
                  </w:r>
                </w:p>
              </w:tc>
            </w:tr>
            <w:tr w:rsidR="00C63F23" w:rsidRPr="00C63F23" w:rsidTr="00CE177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Proven</w:t>
                  </w: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Maternal fever &gt;38°C if determined</w:t>
                  </w:r>
                </w:p>
                <w:p w:rsidR="00C63F23" w:rsidRPr="00C63F23" w:rsidRDefault="00C63F23" w:rsidP="00C63F23">
                  <w:pPr>
                    <w:rPr>
                      <w:rFonts w:ascii="Times New Roman" w:hAnsi="Times New Roman" w:cs="Times New Roman"/>
                    </w:rPr>
                  </w:pPr>
                  <w:r w:rsidRPr="00C63F23">
                    <w:rPr>
                      <w:rFonts w:ascii="Times New Roman" w:hAnsi="Times New Roman" w:cs="Times New Roman"/>
                    </w:rPr>
                    <w:t>Fetal tachycardia (&gt;160) if available</w:t>
                  </w:r>
                </w:p>
                <w:p w:rsidR="00C63F23" w:rsidRPr="00C63F23" w:rsidRDefault="00C63F23" w:rsidP="00C63F23">
                  <w:pPr>
                    <w:rPr>
                      <w:rFonts w:ascii="Times New Roman" w:hAnsi="Times New Roman" w:cs="Times New Roman"/>
                    </w:rPr>
                  </w:pPr>
                  <w:r w:rsidRPr="00C63F23">
                    <w:rPr>
                      <w:rFonts w:ascii="Times New Roman" w:hAnsi="Times New Roman" w:cs="Times New Roman"/>
                    </w:rPr>
                    <w:t>Stillborn or born with systemic evidence of infection (SIRS)</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 xml:space="preserve">Visualization of microbes (3-4+) consistent with </w:t>
                  </w:r>
                  <w:proofErr w:type="spellStart"/>
                  <w:r w:rsidRPr="00C63F23">
                    <w:rPr>
                      <w:rFonts w:ascii="Times New Roman" w:hAnsi="Times New Roman" w:cs="Times New Roman"/>
                    </w:rPr>
                    <w:t>chorioamnionitis</w:t>
                  </w:r>
                  <w:proofErr w:type="spellEnd"/>
                  <w:r w:rsidRPr="00C63F23">
                    <w:rPr>
                      <w:rFonts w:ascii="Times New Roman" w:hAnsi="Times New Roman" w:cs="Times New Roman"/>
                    </w:rPr>
                    <w:t xml:space="preserve"> and/or </w:t>
                  </w:r>
                  <w:proofErr w:type="spellStart"/>
                  <w:r w:rsidRPr="00C63F23">
                    <w:rPr>
                      <w:rFonts w:ascii="Times New Roman" w:hAnsi="Times New Roman" w:cs="Times New Roman"/>
                    </w:rPr>
                    <w:t>funisitis</w:t>
                  </w:r>
                  <w:proofErr w:type="spellEnd"/>
                </w:p>
                <w:p w:rsidR="00C63F23" w:rsidRPr="00C63F23" w:rsidRDefault="00C63F23" w:rsidP="00C63F23">
                  <w:pPr>
                    <w:rPr>
                      <w:rFonts w:ascii="Times New Roman" w:hAnsi="Times New Roman" w:cs="Times New Roman"/>
                    </w:rPr>
                  </w:pPr>
                  <w:r w:rsidRPr="00C63F23">
                    <w:rPr>
                      <w:rFonts w:ascii="Times New Roman" w:hAnsi="Times New Roman" w:cs="Times New Roman"/>
                    </w:rPr>
                    <w:t>Visualization of organisms consistent with GBS in tissue</w:t>
                  </w:r>
                </w:p>
                <w:p w:rsidR="00C63F23" w:rsidRPr="00C63F23" w:rsidRDefault="00C63F23" w:rsidP="00C63F23">
                  <w:pPr>
                    <w:rPr>
                      <w:rFonts w:ascii="Times New Roman" w:hAnsi="Times New Roman" w:cs="Times New Roman"/>
                    </w:rPr>
                  </w:pPr>
                  <w:r w:rsidRPr="00C63F23">
                    <w:rPr>
                      <w:rFonts w:ascii="Times New Roman" w:hAnsi="Times New Roman" w:cs="Times New Roman"/>
                    </w:rPr>
                    <w:t>Abnormal WBC: neutropenia, leukocytosis</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GBS positive by culture or non culture when identified from non surface sources, e.g., cord blood, heart blood, spleen, liver, placenta parenchyma</w:t>
                  </w:r>
                </w:p>
                <w:p w:rsidR="00C63F23" w:rsidRPr="00C63F23" w:rsidRDefault="00C63F23" w:rsidP="00C63F23">
                  <w:pPr>
                    <w:rPr>
                      <w:rFonts w:ascii="Times New Roman" w:hAnsi="Times New Roman" w:cs="Times New Roman"/>
                    </w:rPr>
                  </w:pPr>
                </w:p>
              </w:tc>
            </w:tr>
            <w:tr w:rsidR="00C63F23" w:rsidRPr="00C63F23" w:rsidTr="00CE177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Likely</w:t>
                  </w: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Maternal fever &gt;38</w:t>
                  </w:r>
                  <w:r w:rsidRPr="00C63F23">
                    <w:rPr>
                      <w:rFonts w:ascii="Times New Roman" w:hAnsi="Times New Roman" w:cs="Times New Roman"/>
                      <w:color w:val="000000"/>
                    </w:rPr>
                    <w:t>°</w:t>
                  </w:r>
                  <w:r w:rsidRPr="00C63F23">
                    <w:rPr>
                      <w:rFonts w:ascii="Times New Roman" w:hAnsi="Times New Roman" w:cs="Times New Roman"/>
                    </w:rPr>
                    <w:t>C if determined</w:t>
                  </w:r>
                </w:p>
                <w:p w:rsidR="00C63F23" w:rsidRPr="00C63F23" w:rsidRDefault="00C63F23" w:rsidP="00C63F23">
                  <w:pPr>
                    <w:rPr>
                      <w:rFonts w:ascii="Times New Roman" w:hAnsi="Times New Roman" w:cs="Times New Roman"/>
                    </w:rPr>
                  </w:pPr>
                  <w:r w:rsidRPr="00C63F23">
                    <w:rPr>
                      <w:rFonts w:ascii="Times New Roman" w:hAnsi="Times New Roman" w:cs="Times New Roman"/>
                    </w:rPr>
                    <w:t>Perinatal depression APGAR &lt;4 @ 5min.</w:t>
                  </w:r>
                </w:p>
                <w:p w:rsidR="00C63F23" w:rsidRPr="00C63F23" w:rsidRDefault="00C63F23" w:rsidP="00C63F23">
                  <w:pPr>
                    <w:rPr>
                      <w:rFonts w:ascii="Times New Roman" w:hAnsi="Times New Roman" w:cs="Times New Roman"/>
                    </w:rPr>
                  </w:pPr>
                  <w:r w:rsidRPr="00C63F23">
                    <w:rPr>
                      <w:rFonts w:ascii="Times New Roman" w:hAnsi="Times New Roman" w:cs="Times New Roman"/>
                    </w:rPr>
                    <w:t xml:space="preserve">Arterial cord gas: pH less than 7.1, BE greater than 12 </w:t>
                  </w:r>
                  <w:proofErr w:type="spellStart"/>
                  <w:r w:rsidRPr="00C63F23">
                    <w:rPr>
                      <w:rFonts w:ascii="Times New Roman" w:hAnsi="Times New Roman" w:cs="Times New Roman"/>
                    </w:rPr>
                    <w:t>mmol</w:t>
                  </w:r>
                  <w:proofErr w:type="spellEnd"/>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Any histologic evidence of inflammation in placenta</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Any microbiologic or nonculture evidence of GBS including surface sources</w:t>
                  </w:r>
                </w:p>
                <w:p w:rsidR="00C63F23" w:rsidRPr="00C63F23" w:rsidRDefault="00C63F23" w:rsidP="00C63F23">
                  <w:pPr>
                    <w:rPr>
                      <w:rFonts w:ascii="Times New Roman" w:hAnsi="Times New Roman" w:cs="Times New Roman"/>
                    </w:rPr>
                  </w:pPr>
                </w:p>
              </w:tc>
            </w:tr>
            <w:tr w:rsidR="00C63F23" w:rsidRPr="00C63F23" w:rsidTr="00CE177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Possible</w:t>
                  </w:r>
                </w:p>
              </w:tc>
              <w:tc>
                <w:tcPr>
                  <w:tcW w:w="2214" w:type="dxa"/>
                </w:tcPr>
                <w:p w:rsidR="00C63F23" w:rsidRPr="00C63F23" w:rsidRDefault="00C63F23" w:rsidP="00C63F23">
                  <w:pPr>
                    <w:rPr>
                      <w:rFonts w:ascii="Times New Roman" w:hAnsi="Times New Roman" w:cs="Times New Roman"/>
                    </w:rPr>
                  </w:pPr>
                  <w:proofErr w:type="spellStart"/>
                  <w:r w:rsidRPr="00C63F23">
                    <w:rPr>
                      <w:rFonts w:ascii="Times New Roman" w:hAnsi="Times New Roman" w:cs="Times New Roman"/>
                    </w:rPr>
                    <w:t>Nonsystemic</w:t>
                  </w:r>
                  <w:proofErr w:type="spellEnd"/>
                  <w:r w:rsidRPr="00C63F23">
                    <w:rPr>
                      <w:rFonts w:ascii="Times New Roman" w:hAnsi="Times New Roman" w:cs="Times New Roman"/>
                    </w:rPr>
                    <w:t xml:space="preserve"> finding of infection</w:t>
                  </w:r>
                </w:p>
                <w:p w:rsidR="00C63F23" w:rsidRPr="00C63F23" w:rsidRDefault="00C63F23" w:rsidP="00C63F23">
                  <w:pPr>
                    <w:rPr>
                      <w:rFonts w:ascii="Times New Roman" w:hAnsi="Times New Roman" w:cs="Times New Roman"/>
                    </w:rPr>
                  </w:pPr>
                  <w:r w:rsidRPr="00C63F23">
                    <w:rPr>
                      <w:rFonts w:ascii="Times New Roman" w:hAnsi="Times New Roman" w:cs="Times New Roman"/>
                    </w:rPr>
                    <w:t>Pneumonitis on CXR, UTI, umbilical site infection</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 xml:space="preserve">0/+1 microscopic finding of </w:t>
                  </w:r>
                  <w:proofErr w:type="spellStart"/>
                  <w:r w:rsidRPr="00C63F23">
                    <w:rPr>
                      <w:rFonts w:ascii="Times New Roman" w:hAnsi="Times New Roman" w:cs="Times New Roman"/>
                    </w:rPr>
                    <w:t>chorioamnionitis</w:t>
                  </w:r>
                  <w:proofErr w:type="spellEnd"/>
                  <w:r w:rsidRPr="00C63F23">
                    <w:rPr>
                      <w:rFonts w:ascii="Times New Roman" w:hAnsi="Times New Roman" w:cs="Times New Roman"/>
                    </w:rPr>
                    <w:t xml:space="preserve"> or </w:t>
                  </w:r>
                  <w:proofErr w:type="spellStart"/>
                  <w:r w:rsidRPr="00C63F23">
                    <w:rPr>
                      <w:rFonts w:ascii="Times New Roman" w:hAnsi="Times New Roman" w:cs="Times New Roman"/>
                    </w:rPr>
                    <w:t>funisitis</w:t>
                  </w:r>
                  <w:proofErr w:type="spellEnd"/>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 xml:space="preserve">Positive GBS surface cultures from </w:t>
                  </w:r>
                  <w:proofErr w:type="spellStart"/>
                  <w:r w:rsidRPr="00C63F23">
                    <w:rPr>
                      <w:rFonts w:ascii="Times New Roman" w:hAnsi="Times New Roman" w:cs="Times New Roman"/>
                    </w:rPr>
                    <w:t>perinate</w:t>
                  </w:r>
                  <w:proofErr w:type="spellEnd"/>
                  <w:r w:rsidRPr="00C63F23">
                    <w:rPr>
                      <w:rFonts w:ascii="Times New Roman" w:hAnsi="Times New Roman" w:cs="Times New Roman"/>
                    </w:rPr>
                    <w:t xml:space="preserve"> placenta</w:t>
                  </w:r>
                </w:p>
                <w:p w:rsidR="00C63F23" w:rsidRPr="00C63F23" w:rsidRDefault="00C63F23" w:rsidP="00C63F23">
                  <w:pPr>
                    <w:rPr>
                      <w:rFonts w:ascii="Times New Roman" w:hAnsi="Times New Roman" w:cs="Times New Roman"/>
                    </w:rPr>
                  </w:pPr>
                </w:p>
              </w:tc>
            </w:tr>
            <w:tr w:rsidR="00C63F23" w:rsidRPr="00C63F23" w:rsidTr="00CE177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Atypical</w:t>
                  </w: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Evidence of mastitis</w:t>
                  </w:r>
                </w:p>
                <w:p w:rsidR="00C63F23" w:rsidRPr="00C63F23" w:rsidRDefault="00C63F23" w:rsidP="00C63F23">
                  <w:pPr>
                    <w:rPr>
                      <w:rFonts w:ascii="Times New Roman" w:hAnsi="Times New Roman" w:cs="Times New Roman"/>
                    </w:rPr>
                  </w:pPr>
                  <w:r w:rsidRPr="00C63F23">
                    <w:rPr>
                      <w:rFonts w:ascii="Times New Roman" w:hAnsi="Times New Roman" w:cs="Times New Roman"/>
                    </w:rPr>
                    <w:t>Growth restriction</w:t>
                  </w:r>
                </w:p>
                <w:p w:rsidR="00C63F23" w:rsidRPr="00C63F23" w:rsidRDefault="00C63F23" w:rsidP="00C63F23">
                  <w:pPr>
                    <w:rPr>
                      <w:rFonts w:ascii="Times New Roman" w:hAnsi="Times New Roman" w:cs="Times New Roman"/>
                    </w:rPr>
                  </w:pPr>
                  <w:r w:rsidRPr="00C63F23">
                    <w:rPr>
                      <w:rFonts w:ascii="Times New Roman" w:hAnsi="Times New Roman" w:cs="Times New Roman"/>
                    </w:rPr>
                    <w:t>Preterm labor or preterm rupture of membranes</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Abnormal CXR suggestive of "possible pneumonitis"</w:t>
                  </w:r>
                </w:p>
                <w:p w:rsidR="00C63F23" w:rsidRPr="00C63F23" w:rsidRDefault="00C63F23" w:rsidP="00C63F23">
                  <w:pPr>
                    <w:rPr>
                      <w:rFonts w:ascii="Times New Roman" w:hAnsi="Times New Roman" w:cs="Times New Roman"/>
                    </w:rPr>
                  </w:pPr>
                </w:p>
              </w:tc>
              <w:tc>
                <w:tcPr>
                  <w:tcW w:w="2214" w:type="dxa"/>
                </w:tcPr>
                <w:p w:rsidR="00C63F23" w:rsidRPr="00C63F23" w:rsidRDefault="00C63F23" w:rsidP="00C63F23">
                  <w:pPr>
                    <w:rPr>
                      <w:rFonts w:ascii="Times New Roman" w:hAnsi="Times New Roman" w:cs="Times New Roman"/>
                    </w:rPr>
                  </w:pPr>
                  <w:r w:rsidRPr="00C63F23">
                    <w:rPr>
                      <w:rFonts w:ascii="Times New Roman" w:hAnsi="Times New Roman" w:cs="Times New Roman"/>
                    </w:rPr>
                    <w:t>GBS infection in mother or maternal asymptomatic bacteriuria with GBS</w:t>
                  </w:r>
                </w:p>
                <w:p w:rsidR="00C63F23" w:rsidRPr="00C63F23" w:rsidRDefault="00C63F23" w:rsidP="00C63F23">
                  <w:pPr>
                    <w:rPr>
                      <w:rFonts w:ascii="Times New Roman" w:hAnsi="Times New Roman" w:cs="Times New Roman"/>
                    </w:rPr>
                  </w:pPr>
                </w:p>
              </w:tc>
            </w:tr>
          </w:tbl>
          <w:p w:rsidR="00C63F23" w:rsidRPr="00C63F23" w:rsidRDefault="00C63F23" w:rsidP="00C63F23">
            <w:pPr>
              <w:spacing w:before="100" w:beforeAutospacing="1" w:after="100" w:afterAutospacing="1" w:line="240" w:lineRule="auto"/>
              <w:jc w:val="both"/>
              <w:rPr>
                <w:rFonts w:ascii="Times New Roman" w:eastAsia="Times New Roman" w:hAnsi="Times New Roman" w:cs="Times New Roman"/>
                <w:sz w:val="24"/>
                <w:szCs w:val="24"/>
                <w:lang w:eastAsia="en-GB"/>
              </w:rPr>
            </w:pPr>
          </w:p>
          <w:p w:rsidR="00E95A7C" w:rsidRPr="00C63F23" w:rsidRDefault="00E95A7C" w:rsidP="00C63F2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Conclusions</w:t>
            </w:r>
            <w:r w:rsidRPr="00C63F23">
              <w:rPr>
                <w:rFonts w:ascii="Times New Roman" w:eastAsia="Times New Roman" w:hAnsi="Times New Roman" w:cs="Times New Roman"/>
                <w:sz w:val="24"/>
                <w:szCs w:val="24"/>
                <w:lang w:val="en-GB" w:eastAsia="en-GB"/>
              </w:rPr>
              <w:br/>
              <w:t xml:space="preserve">We utilized “internet commons” and other contacts to post working case definitions of “Proven,” “Likely,” “Possible,” or “Atypical” POGBS disease. These proposed definitions may facilitate study of the epidemiology, pathophysiology, and means to further prevent occurrences of POGBS disease. </w:t>
            </w:r>
          </w:p>
        </w:tc>
      </w:tr>
      <w:tr w:rsidR="00E95A7C" w:rsidRPr="00C63F23" w:rsidTr="00E95A7C">
        <w:trPr>
          <w:tblCellSpacing w:w="0"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lastRenderedPageBreak/>
              <w:t> </w:t>
            </w:r>
          </w:p>
        </w:tc>
      </w:tr>
    </w:tbl>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95A7C" w:rsidRPr="00C63F23" w:rsidTr="00E95A7C">
        <w:trPr>
          <w:trHeight w:val="540"/>
          <w:tblCellSpacing w:w="15" w:type="dxa"/>
        </w:trPr>
        <w:tc>
          <w:tcPr>
            <w:tcW w:w="0" w:type="auto"/>
            <w:gridSpan w:val="2"/>
            <w:vAlign w:val="center"/>
            <w:hideMark/>
          </w:tcPr>
          <w:p w:rsidR="00E95A7C" w:rsidRPr="00C63F23" w:rsidRDefault="00E95A7C" w:rsidP="00C63F23">
            <w:pPr>
              <w:spacing w:after="0" w:line="240" w:lineRule="auto"/>
              <w:jc w:val="center"/>
              <w:rPr>
                <w:rFonts w:ascii="Trebuchet MS" w:eastAsia="Times New Roman" w:hAnsi="Trebuchet MS" w:cs="Times New Roman"/>
                <w:color w:val="333333"/>
                <w:sz w:val="24"/>
                <w:szCs w:val="24"/>
                <w:lang w:val="en-GB" w:eastAsia="en-GB"/>
              </w:rPr>
            </w:pPr>
            <w:r w:rsidRPr="00C63F23">
              <w:rPr>
                <w:rFonts w:ascii="Trebuchet MS" w:eastAsia="Times New Roman" w:hAnsi="Trebuchet MS" w:cs="Times New Roman"/>
                <w:b/>
                <w:bCs/>
                <w:color w:val="333333"/>
                <w:sz w:val="24"/>
                <w:szCs w:val="24"/>
                <w:lang w:val="en-GB" w:eastAsia="en-GB"/>
              </w:rPr>
              <w:t>CONTACT</w:t>
            </w:r>
          </w:p>
        </w:tc>
      </w:tr>
      <w:tr w:rsidR="00E95A7C" w:rsidRPr="00C63F23" w:rsidTr="00E95A7C">
        <w:trPr>
          <w:tblCellSpacing w:w="15" w:type="dxa"/>
        </w:trPr>
        <w:tc>
          <w:tcPr>
            <w:tcW w:w="1632" w:type="dxa"/>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Name:</w:t>
            </w:r>
          </w:p>
        </w:tc>
        <w:tc>
          <w:tcPr>
            <w:tcW w:w="4956" w:type="dxa"/>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Marti</w:t>
            </w:r>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proofErr w:type="spellStart"/>
            <w:r w:rsidRPr="00C63F23">
              <w:rPr>
                <w:rFonts w:ascii="Times New Roman" w:eastAsia="Times New Roman" w:hAnsi="Times New Roman" w:cs="Times New Roman"/>
                <w:sz w:val="24"/>
                <w:szCs w:val="24"/>
                <w:lang w:val="en-GB" w:eastAsia="en-GB"/>
              </w:rPr>
              <w:t>Lastname</w:t>
            </w:r>
            <w:proofErr w:type="spellEnd"/>
            <w:r w:rsidRPr="00C63F23">
              <w:rPr>
                <w:rFonts w:ascii="Times New Roman" w:eastAsia="Times New Roman" w:hAnsi="Times New Roman" w:cs="Times New Roman"/>
                <w:sz w:val="24"/>
                <w:szCs w:val="24"/>
                <w:lang w:val="en-GB" w:eastAsia="en-GB"/>
              </w:rPr>
              <w:t>:</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proofErr w:type="spellStart"/>
            <w:r w:rsidRPr="00C63F23">
              <w:rPr>
                <w:rFonts w:ascii="Times New Roman" w:eastAsia="Times New Roman" w:hAnsi="Times New Roman" w:cs="Times New Roman"/>
                <w:b/>
                <w:bCs/>
                <w:sz w:val="24"/>
                <w:szCs w:val="24"/>
                <w:lang w:val="en-GB" w:eastAsia="en-GB"/>
              </w:rPr>
              <w:t>Perhach</w:t>
            </w:r>
            <w:proofErr w:type="spellEnd"/>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E-mail:</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marti.perhach@gbs-intl.org</w:t>
            </w:r>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Country:</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USA - United States of America</w:t>
            </w:r>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Institution</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Group B Strep International</w:t>
            </w:r>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proofErr w:type="spellStart"/>
            <w:r w:rsidRPr="00C63F23">
              <w:rPr>
                <w:rFonts w:ascii="Times New Roman" w:eastAsia="Times New Roman" w:hAnsi="Times New Roman" w:cs="Times New Roman"/>
                <w:sz w:val="24"/>
                <w:szCs w:val="24"/>
                <w:lang w:val="en-GB" w:eastAsia="en-GB"/>
              </w:rPr>
              <w:t>Cellphone</w:t>
            </w:r>
            <w:proofErr w:type="spellEnd"/>
            <w:r w:rsidRPr="00C63F23">
              <w:rPr>
                <w:rFonts w:ascii="Times New Roman" w:eastAsia="Times New Roman" w:hAnsi="Times New Roman" w:cs="Times New Roman"/>
                <w:sz w:val="24"/>
                <w:szCs w:val="24"/>
                <w:lang w:val="en-GB" w:eastAsia="en-GB"/>
              </w:rPr>
              <w:t>:</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909-993-2122</w:t>
            </w:r>
          </w:p>
        </w:tc>
      </w:tr>
      <w:tr w:rsidR="00E95A7C" w:rsidRPr="00C63F23" w:rsidTr="00E95A7C">
        <w:trPr>
          <w:tblCellSpacing w:w="15" w:type="dxa"/>
        </w:trPr>
        <w:tc>
          <w:tcPr>
            <w:tcW w:w="0" w:type="auto"/>
            <w:vAlign w:val="center"/>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sz w:val="24"/>
                <w:szCs w:val="24"/>
                <w:lang w:val="en-GB" w:eastAsia="en-GB"/>
              </w:rPr>
              <w:t>City:</w:t>
            </w:r>
          </w:p>
        </w:tc>
        <w:tc>
          <w:tcPr>
            <w:tcW w:w="0" w:type="auto"/>
            <w:hideMark/>
          </w:tcPr>
          <w:p w:rsidR="00E95A7C" w:rsidRPr="00C63F23" w:rsidRDefault="00E95A7C" w:rsidP="00C63F23">
            <w:pPr>
              <w:spacing w:after="0" w:line="240" w:lineRule="auto"/>
              <w:rPr>
                <w:rFonts w:ascii="Times New Roman" w:eastAsia="Times New Roman" w:hAnsi="Times New Roman" w:cs="Times New Roman"/>
                <w:sz w:val="24"/>
                <w:szCs w:val="24"/>
                <w:lang w:val="en-GB" w:eastAsia="en-GB"/>
              </w:rPr>
            </w:pPr>
            <w:r w:rsidRPr="00C63F23">
              <w:rPr>
                <w:rFonts w:ascii="Times New Roman" w:eastAsia="Times New Roman" w:hAnsi="Times New Roman" w:cs="Times New Roman"/>
                <w:b/>
                <w:bCs/>
                <w:sz w:val="24"/>
                <w:szCs w:val="24"/>
                <w:lang w:val="en-GB" w:eastAsia="en-GB"/>
              </w:rPr>
              <w:t>Pomona, CA</w:t>
            </w:r>
          </w:p>
        </w:tc>
      </w:tr>
    </w:tbl>
    <w:p w:rsidR="00C779E0" w:rsidRPr="00C63F23" w:rsidRDefault="00C779E0" w:rsidP="00C63F23">
      <w:pPr>
        <w:spacing w:line="240" w:lineRule="auto"/>
        <w:rPr>
          <w:sz w:val="24"/>
          <w:szCs w:val="24"/>
        </w:rPr>
      </w:pPr>
    </w:p>
    <w:sectPr w:rsidR="00C779E0" w:rsidRPr="00C63F2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5A7C"/>
    <w:rsid w:val="00034415"/>
    <w:rsid w:val="00C63F23"/>
    <w:rsid w:val="00C779E0"/>
    <w:rsid w:val="00E95A7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5A7C"/>
    <w:rPr>
      <w:b/>
      <w:bCs/>
    </w:rPr>
  </w:style>
  <w:style w:type="paragraph" w:styleId="NormalWeb">
    <w:name w:val="Normal (Web)"/>
    <w:basedOn w:val="Normal"/>
    <w:uiPriority w:val="99"/>
    <w:unhideWhenUsed/>
    <w:rsid w:val="00E95A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E95A7C"/>
    <w:rPr>
      <w:color w:val="0000FF"/>
      <w:u w:val="single"/>
    </w:rPr>
  </w:style>
  <w:style w:type="character" w:customStyle="1" w:styleId="translate">
    <w:name w:val="translate"/>
    <w:basedOn w:val="DefaultParagraphFont"/>
    <w:rsid w:val="00E95A7C"/>
  </w:style>
  <w:style w:type="table" w:styleId="TableGrid">
    <w:name w:val="Table Grid"/>
    <w:basedOn w:val="TableNormal"/>
    <w:uiPriority w:val="59"/>
    <w:rsid w:val="00C63F23"/>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5A7C"/>
    <w:rPr>
      <w:b/>
      <w:bCs/>
    </w:rPr>
  </w:style>
  <w:style w:type="paragraph" w:styleId="NormalWeb">
    <w:name w:val="Normal (Web)"/>
    <w:basedOn w:val="Normal"/>
    <w:uiPriority w:val="99"/>
    <w:unhideWhenUsed/>
    <w:rsid w:val="00E95A7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Hyperlink">
    <w:name w:val="Hyperlink"/>
    <w:basedOn w:val="DefaultParagraphFont"/>
    <w:uiPriority w:val="99"/>
    <w:semiHidden/>
    <w:unhideWhenUsed/>
    <w:rsid w:val="00E95A7C"/>
    <w:rPr>
      <w:color w:val="0000FF"/>
      <w:u w:val="single"/>
    </w:rPr>
  </w:style>
  <w:style w:type="character" w:customStyle="1" w:styleId="translate">
    <w:name w:val="translate"/>
    <w:basedOn w:val="DefaultParagraphFont"/>
    <w:rsid w:val="00E95A7C"/>
  </w:style>
  <w:style w:type="table" w:styleId="TableGrid">
    <w:name w:val="Table Grid"/>
    <w:basedOn w:val="TableNormal"/>
    <w:uiPriority w:val="59"/>
    <w:rsid w:val="00C63F23"/>
    <w:pPr>
      <w:spacing w:after="0" w:line="240" w:lineRule="auto"/>
    </w:pPr>
    <w:rPr>
      <w:rFonts w:eastAsiaTheme="minorEastAsia"/>
      <w:sz w:val="24"/>
      <w:szCs w:val="24"/>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7262921">
      <w:bodyDiv w:val="1"/>
      <w:marLeft w:val="0"/>
      <w:marRight w:val="0"/>
      <w:marTop w:val="0"/>
      <w:marBottom w:val="0"/>
      <w:divBdr>
        <w:top w:val="none" w:sz="0" w:space="0" w:color="auto"/>
        <w:left w:val="none" w:sz="0" w:space="0" w:color="auto"/>
        <w:bottom w:val="none" w:sz="0" w:space="0" w:color="auto"/>
        <w:right w:val="none" w:sz="0" w:space="0" w:color="auto"/>
      </w:divBdr>
      <w:divsChild>
        <w:div w:id="3003489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correo.sup.org.uy/OWA/redir.aspx?SURL=wDwqZ4z-C-7cV30SlY1tVQyZn9mz0HhR051tt6xDr992TZ4oWFrTCGgAdAB0AHAAOgAvAC8AdwB3AHcALgBnAGIAcwAtAGkAbgB0AGwALgBvAHIAZwA.&amp;URL=http%3a%2f%2fwww.gbs-int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626</Words>
  <Characters>3569</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2016-04-01T18:05:00Z</dcterms:created>
  <dcterms:modified xsi:type="dcterms:W3CDTF">2016-04-03T17:47:00Z</dcterms:modified>
</cp:coreProperties>
</file>