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13" w:rsidRPr="00F17613" w:rsidRDefault="00F17613" w:rsidP="00F1761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8000" w:type="dxa"/>
        <w:jc w:val="center"/>
        <w:tblCellSpacing w:w="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00"/>
      </w:tblGrid>
      <w:tr w:rsidR="00F17613" w:rsidRPr="00F17613">
        <w:trPr>
          <w:tblCellSpacing w:w="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17613" w:rsidRPr="00F17613" w:rsidRDefault="00F17613" w:rsidP="00F176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17613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en-GB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Rectangle 1" descr="ISA ISPI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w15="http://schemas.microsoft.com/office/word/2012/wordml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78C214AA" id="Rectangle 1" o:spid="_x0000_s1026" alt="ISA ISP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e0zCEvgIA&#10;AMkFAAAOAAAAAAAAAAAAAAAAAC4CAABkcnMvZTJvRG9jLnhtbFBLAQItABQABgAIAAAAIQBMoOks&#10;2AAAAAMBAAAPAAAAAAAAAAAAAAAAABg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F17613" w:rsidRPr="00F17613">
        <w:trPr>
          <w:tblCellSpacing w:w="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F17613" w:rsidRPr="00F17613" w:rsidRDefault="00F17613" w:rsidP="002E1B27">
            <w:pPr>
              <w:spacing w:after="24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F1761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F176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ISA ISPID</w:t>
            </w:r>
            <w:r w:rsidRPr="00F176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F176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>Abstract Submission</w:t>
            </w:r>
            <w:r w:rsidRPr="00F176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</w:r>
            <w:r w:rsidRPr="00F1761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br/>
              <w:t xml:space="preserve">Nº: </w:t>
            </w:r>
            <w:r w:rsidRPr="00F17613">
              <w:rPr>
                <w:rFonts w:ascii="Times New Roman" w:eastAsia="Times New Roman" w:hAnsi="Times New Roman" w:cs="Times New Roman"/>
                <w:b/>
                <w:bCs/>
                <w:color w:val="FF0000"/>
                <w:sz w:val="42"/>
                <w:szCs w:val="42"/>
                <w:lang w:eastAsia="en-GB"/>
              </w:rPr>
              <w:t>151</w:t>
            </w:r>
          </w:p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581"/>
            </w:tblGrid>
            <w:tr w:rsidR="00F17613" w:rsidRPr="00F1761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Topics: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Implementing best practices</w:t>
                  </w:r>
                </w:p>
              </w:tc>
            </w:tr>
            <w:tr w:rsidR="00F17613" w:rsidRPr="00F1761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Type: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Workshop</w:t>
                  </w:r>
                </w:p>
              </w:tc>
            </w:tr>
            <w:tr w:rsidR="00F17613" w:rsidRPr="00F1761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DISTANCE AND CLOSENESS: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i/>
                      <w:iCs/>
                      <w:sz w:val="24"/>
                      <w:szCs w:val="24"/>
                      <w:lang w:eastAsia="en-GB"/>
                    </w:rPr>
                    <w:t>About the effects of own coping with loss on therapists-  and health professionals performance   &amp; Self Management / Care</w:t>
                  </w:r>
                </w:p>
              </w:tc>
            </w:tr>
            <w:tr w:rsidR="00F17613" w:rsidRPr="00F1761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proofErr w:type="gram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de</w:t>
                  </w:r>
                  <w:proofErr w:type="gram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 Groot,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drs.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 Paul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en-GB"/>
                    </w:rPr>
                    <w:t>1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;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de Groot-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Noordenbos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,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mrs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.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Mariëtte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eastAsia="en-GB"/>
                    </w:rPr>
                    <w:t>2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</w:r>
                  <w:r w:rsidRPr="00F176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en-GB"/>
                    </w:rPr>
                    <w:t xml:space="preserve">1 - De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en-GB"/>
                    </w:rPr>
                    <w:t>Verbinding,Practice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eastAsia="en-GB"/>
                    </w:rPr>
                    <w:t xml:space="preserve"> for Occupational &amp; Health Psychology. 2 - UMCG. </w:t>
                  </w:r>
                </w:p>
              </w:tc>
            </w:tr>
            <w:tr w:rsidR="00F17613" w:rsidRPr="00F1761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</w:p>
                <w:p w:rsidR="002E1B27" w:rsidRDefault="00F17613" w:rsidP="002E1B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Objectives of the session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Workshop</w:t>
                  </w:r>
                  <w:r w:rsidR="002E1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: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  Distance and Closeness</w:t>
                  </w:r>
                  <w:r w:rsidR="002E1B27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 </w:t>
                  </w:r>
                </w:p>
                <w:p w:rsidR="00F17613" w:rsidRPr="00F17613" w:rsidRDefault="00F17613" w:rsidP="002E1B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In this workshop we</w:t>
                  </w:r>
                  <w:bookmarkStart w:id="0" w:name="_GoBack"/>
                  <w:bookmarkEnd w:id="0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will give you insight into the Dual Process Model </w:t>
                  </w:r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and we will give you tools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  to deal with bereaved people in the loss state,   to recognize transference and</w:t>
                  </w:r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counter transference signals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 </w:t>
                  </w:r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to deal with pitfalls and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  to manage distance and closeness  This workshop will take 90 minutes, is for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executive professionals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only, maximum 15 participants. 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 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</w:t>
                  </w:r>
                </w:p>
                <w:p w:rsidR="00F17613" w:rsidRPr="00F17613" w:rsidRDefault="00F17613" w:rsidP="002E1B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Content of the session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The Dual Process Model of Coping with Loss (DPM)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(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Stroebe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, 1999), as described by Johan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Maes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(2007), is a new way to consider the bereavement process,  among the more traditional view of stages  (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Kubler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-Ross, Bowlby and Worden).This additional view of  coping with bereavement sees bereavement in a more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circulair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way.(see figure).    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  <w:t xml:space="preserve">The model is based on two types of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stressors</w:t>
                  </w:r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: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The loss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; the reality of the event, the loss of someone / somet</w:t>
                  </w:r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hing</w:t>
                  </w:r>
                  <w:proofErr w:type="gramStart"/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  (</w:t>
                  </w:r>
                  <w:proofErr w:type="gramEnd"/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attachment </w:t>
                  </w:r>
                  <w:proofErr w:type="spellStart"/>
                  <w:r w:rsidR="002E1B27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theo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   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The secondary consequences of the loss / the event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; the awareness that life goes on without the loss  ( stress / transition theory).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 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</w:t>
                  </w:r>
                </w:p>
                <w:p w:rsidR="00F17613" w:rsidRPr="00F17613" w:rsidRDefault="00F17613" w:rsidP="002E1B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Method and extent of audience participation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  <w:t xml:space="preserve">This means that a grieving person may be strongly oriented towards loss and the deceased, switching to a focus on reality and the future the next. Mankind has both orientations at one’s disposal; however individually we all have our own preferred, unique grieving style, which may be either more loss or restoration oriented. This may be a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source of tension 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in relationships in case of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shared loss and </w:t>
                  </w:r>
                  <w:proofErr w:type="gram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 xml:space="preserve">bereavement 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.</w:t>
                  </w:r>
                  <w:proofErr w:type="gram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Sometimes partners with different preferred grieving styles may not be able to fully meet each other’s 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lastRenderedPageBreak/>
                    <w:t xml:space="preserve">bereavement needs.  </w:t>
                  </w:r>
                </w:p>
                <w:p w:rsidR="00F17613" w:rsidRPr="00F17613" w:rsidRDefault="00F17613" w:rsidP="002E1B27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Proposed content area and why it is important to participants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br/>
                    <w:t xml:space="preserve">Considering the different focus of the loss- and restoration orientation and the associated mental state of the bereaved person, it is important to keep in mind that we are making a distinction in the used interventions when dealing with bereaved people, as therapists and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>professionals!In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the loss orientation the focus of contact is called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“being”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( presence, essence, closeness, giving meaning, involvement) and in the restoration orientation </w:t>
                  </w: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en-GB"/>
                    </w:rPr>
                    <w:t>“doing”</w:t>
                  </w: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t xml:space="preserve"> (intervention, effectiveness, problem solving, distance). </w:t>
                  </w:r>
                </w:p>
              </w:tc>
            </w:tr>
            <w:tr w:rsidR="00F17613" w:rsidRPr="00F17613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en-GB"/>
                    </w:rPr>
                    <w:lastRenderedPageBreak/>
                    <w:t> </w:t>
                  </w:r>
                </w:p>
              </w:tc>
            </w:tr>
          </w:tbl>
          <w:p w:rsidR="00F17613" w:rsidRPr="00F17613" w:rsidRDefault="00F17613" w:rsidP="002E1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405"/>
              <w:gridCol w:w="5436"/>
            </w:tblGrid>
            <w:tr w:rsidR="00F17613" w:rsidRPr="00F17613">
              <w:trPr>
                <w:trHeight w:val="450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rebuchet MS" w:eastAsia="Times New Roman" w:hAnsi="Trebuchet MS" w:cs="Times New Roman"/>
                      <w:color w:val="333333"/>
                      <w:sz w:val="23"/>
                      <w:szCs w:val="23"/>
                      <w:lang w:eastAsia="en-GB"/>
                    </w:rPr>
                  </w:pPr>
                  <w:r w:rsidRPr="00F17613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23"/>
                      <w:szCs w:val="23"/>
                      <w:lang w:eastAsia="en-GB"/>
                    </w:rPr>
                    <w:t>CONTACT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1360" w:type="dxa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Name:</w:t>
                  </w:r>
                </w:p>
              </w:tc>
              <w:tc>
                <w:tcPr>
                  <w:tcW w:w="4130" w:type="dxa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drs.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 xml:space="preserve"> Paul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Lastname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:</w:t>
                  </w:r>
                </w:p>
              </w:tc>
              <w:tc>
                <w:tcPr>
                  <w:tcW w:w="0" w:type="auto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de Groot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E-mail:</w:t>
                  </w:r>
                </w:p>
              </w:tc>
              <w:tc>
                <w:tcPr>
                  <w:tcW w:w="0" w:type="auto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groeel@home.nl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Country:</w:t>
                  </w:r>
                </w:p>
              </w:tc>
              <w:tc>
                <w:tcPr>
                  <w:tcW w:w="0" w:type="auto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Netherlands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Institution</w:t>
                  </w:r>
                </w:p>
              </w:tc>
              <w:tc>
                <w:tcPr>
                  <w:tcW w:w="0" w:type="auto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 xml:space="preserve">De </w:t>
                  </w: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Verbinding,Practice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 xml:space="preserve"> for Occupational &amp; Health Psychology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proofErr w:type="spellStart"/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Cellphone</w:t>
                  </w:r>
                  <w:proofErr w:type="spellEnd"/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:</w:t>
                  </w:r>
                </w:p>
              </w:tc>
              <w:tc>
                <w:tcPr>
                  <w:tcW w:w="0" w:type="auto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+31063268482</w:t>
                  </w:r>
                </w:p>
              </w:tc>
            </w:tr>
            <w:tr w:rsidR="00F17613" w:rsidRPr="00F17613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  <w:t>City:</w:t>
                  </w:r>
                </w:p>
              </w:tc>
              <w:tc>
                <w:tcPr>
                  <w:tcW w:w="0" w:type="auto"/>
                  <w:hideMark/>
                </w:tcPr>
                <w:p w:rsidR="00F17613" w:rsidRPr="00F17613" w:rsidRDefault="00F17613" w:rsidP="002E1B27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en-GB"/>
                    </w:rPr>
                  </w:pPr>
                  <w:r w:rsidRPr="00F17613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en-GB"/>
                    </w:rPr>
                    <w:t>Groningen</w:t>
                  </w:r>
                </w:p>
              </w:tc>
            </w:tr>
          </w:tbl>
          <w:p w:rsidR="00F17613" w:rsidRPr="00F17613" w:rsidRDefault="00F17613" w:rsidP="002E1B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</w:tbl>
    <w:p w:rsidR="0062197B" w:rsidRDefault="0062197B" w:rsidP="002E1B27">
      <w:pPr>
        <w:jc w:val="both"/>
      </w:pPr>
    </w:p>
    <w:sectPr w:rsidR="006219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B10"/>
    <w:rsid w:val="002E1B27"/>
    <w:rsid w:val="0062197B"/>
    <w:rsid w:val="00743B10"/>
    <w:rsid w:val="00F1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1761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ranslate">
    <w:name w:val="translate"/>
    <w:basedOn w:val="DefaultParagraphFont"/>
    <w:rsid w:val="00F176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17613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F176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ranslate">
    <w:name w:val="translate"/>
    <w:basedOn w:val="DefaultParagraphFont"/>
    <w:rsid w:val="00F17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43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1361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421</Words>
  <Characters>2400</Characters>
  <Application>Microsoft Office Word</Application>
  <DocSecurity>0</DocSecurity>
  <Lines>20</Lines>
  <Paragraphs>5</Paragraphs>
  <ScaleCrop>false</ScaleCrop>
  <Company>Hewlett-Packard</Company>
  <LinksUpToDate>false</LinksUpToDate>
  <CharactersWithSpaces>2816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Cohen</dc:creator>
  <cp:lastModifiedBy>Marta</cp:lastModifiedBy>
  <cp:revision>2</cp:revision>
  <dcterms:created xsi:type="dcterms:W3CDTF">2016-04-02T20:18:00Z</dcterms:created>
  <dcterms:modified xsi:type="dcterms:W3CDTF">2016-04-02T20:18:00Z</dcterms:modified>
</cp:coreProperties>
</file>